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B9" w:rsidRDefault="0064352D">
      <w:pPr>
        <w:pStyle w:val="10"/>
        <w:keepNext/>
        <w:keepLines/>
        <w:shd w:val="clear" w:color="auto" w:fill="auto"/>
        <w:spacing w:after="174" w:line="380" w:lineRule="exact"/>
        <w:ind w:left="40"/>
      </w:pPr>
      <w:bookmarkStart w:id="0" w:name="bookmark0"/>
      <w:r>
        <w:t>Сведения о поставщиках коммунальных ресурсов.</w:t>
      </w:r>
      <w:bookmarkEnd w:id="0"/>
    </w:p>
    <w:p w:rsidR="00DE65B9" w:rsidRDefault="0064352D" w:rsidP="00A9732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203"/>
        <w:ind w:left="40" w:right="440"/>
      </w:pPr>
      <w:r>
        <w:t>МУП</w:t>
      </w:r>
      <w:r>
        <w:tab/>
        <w:t xml:space="preserve">« </w:t>
      </w:r>
      <w:proofErr w:type="spellStart"/>
      <w:r>
        <w:t>Белоозерское</w:t>
      </w:r>
      <w:proofErr w:type="spellEnd"/>
      <w:r>
        <w:t xml:space="preserve"> ЖКХ» Тепло-ГВС-ХВС и Водоотведение.</w:t>
      </w:r>
    </w:p>
    <w:p w:rsidR="00DE65B9" w:rsidRDefault="0064352D" w:rsidP="00A9732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310" w:line="340" w:lineRule="exact"/>
        <w:ind w:left="40"/>
        <w:jc w:val="both"/>
      </w:pPr>
      <w:r>
        <w:t>ПАО</w:t>
      </w:r>
      <w:r>
        <w:tab/>
        <w:t xml:space="preserve">« </w:t>
      </w:r>
      <w:proofErr w:type="spellStart"/>
      <w:r>
        <w:t>Мосэнергосбыт</w:t>
      </w:r>
      <w:proofErr w:type="spellEnd"/>
      <w:r>
        <w:t>» свет.</w:t>
      </w:r>
    </w:p>
    <w:p w:rsidR="00DE65B9" w:rsidRDefault="0064352D" w:rsidP="00A97325">
      <w:pPr>
        <w:pStyle w:val="20"/>
        <w:numPr>
          <w:ilvl w:val="0"/>
          <w:numId w:val="1"/>
        </w:numPr>
        <w:shd w:val="clear" w:color="auto" w:fill="auto"/>
        <w:spacing w:before="0" w:after="134" w:line="340" w:lineRule="exact"/>
        <w:ind w:left="40"/>
        <w:jc w:val="both"/>
      </w:pPr>
      <w:r>
        <w:t>000 «Комфорт 2010» мусор.</w:t>
      </w:r>
    </w:p>
    <w:p w:rsidR="00A97325" w:rsidRDefault="00A97325" w:rsidP="00A97325">
      <w:pPr>
        <w:pStyle w:val="20"/>
        <w:numPr>
          <w:ilvl w:val="0"/>
          <w:numId w:val="1"/>
        </w:numPr>
        <w:shd w:val="clear" w:color="auto" w:fill="auto"/>
        <w:spacing w:before="0" w:after="134" w:line="340" w:lineRule="exact"/>
        <w:ind w:left="40"/>
        <w:jc w:val="both"/>
      </w:pPr>
      <w:proofErr w:type="spellStart"/>
      <w:r>
        <w:t>Мособлгаз</w:t>
      </w:r>
      <w:proofErr w:type="spellEnd"/>
      <w:r>
        <w:t>. Газоснабжение</w:t>
      </w:r>
    </w:p>
    <w:p w:rsidR="00DE65B9" w:rsidRDefault="0064352D">
      <w:pPr>
        <w:pStyle w:val="10"/>
        <w:keepNext/>
        <w:keepLines/>
        <w:shd w:val="clear" w:color="auto" w:fill="auto"/>
        <w:spacing w:after="0" w:line="566" w:lineRule="exact"/>
        <w:ind w:left="40" w:right="1240"/>
        <w:jc w:val="left"/>
      </w:pPr>
      <w:bookmarkStart w:id="1" w:name="bookmark1"/>
      <w:r>
        <w:t>Сведения о системах инженерно- технического обеспечения, входящего в общее имущество многоквартирного дома.</w:t>
      </w:r>
      <w:bookmarkEnd w:id="1"/>
    </w:p>
    <w:p w:rsidR="00DE65B9" w:rsidRDefault="0064352D" w:rsidP="00A97325">
      <w:pPr>
        <w:pStyle w:val="11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40"/>
      </w:pPr>
      <w:r>
        <w:t>Централизованная</w:t>
      </w:r>
      <w:r>
        <w:tab/>
        <w:t>система отопления.</w:t>
      </w:r>
    </w:p>
    <w:p w:rsidR="00DE65B9" w:rsidRDefault="0064352D" w:rsidP="00A97325">
      <w:pPr>
        <w:pStyle w:val="11"/>
        <w:numPr>
          <w:ilvl w:val="0"/>
          <w:numId w:val="2"/>
        </w:numPr>
        <w:shd w:val="clear" w:color="auto" w:fill="auto"/>
        <w:spacing w:before="0"/>
        <w:ind w:left="40"/>
      </w:pPr>
      <w:r>
        <w:t>Централизованная</w:t>
      </w:r>
      <w:r>
        <w:tab/>
        <w:t>система горячего и холодного водоснабжения.</w:t>
      </w:r>
    </w:p>
    <w:p w:rsidR="00DE65B9" w:rsidRDefault="0064352D" w:rsidP="00A97325">
      <w:pPr>
        <w:pStyle w:val="11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40"/>
      </w:pPr>
      <w:r>
        <w:t>Центральная</w:t>
      </w:r>
      <w:r>
        <w:tab/>
        <w:t xml:space="preserve">система </w:t>
      </w:r>
      <w:proofErr w:type="spellStart"/>
      <w:r>
        <w:t>канализования</w:t>
      </w:r>
      <w:proofErr w:type="spellEnd"/>
      <w:r>
        <w:t>.</w:t>
      </w:r>
    </w:p>
    <w:p w:rsidR="00DE65B9" w:rsidRDefault="0064352D" w:rsidP="00A97325">
      <w:pPr>
        <w:pStyle w:val="11"/>
        <w:numPr>
          <w:ilvl w:val="0"/>
          <w:numId w:val="2"/>
        </w:numPr>
        <w:shd w:val="clear" w:color="auto" w:fill="auto"/>
        <w:spacing w:before="0" w:after="118"/>
        <w:ind w:left="40"/>
      </w:pPr>
      <w:r>
        <w:t>Теплообменник</w:t>
      </w:r>
      <w:r>
        <w:tab/>
        <w:t>трубчатый</w:t>
      </w:r>
      <w:r w:rsidR="00A97325">
        <w:t xml:space="preserve"> </w:t>
      </w:r>
      <w:r>
        <w:t>(</w:t>
      </w:r>
      <w:proofErr w:type="spellStart"/>
      <w:r>
        <w:t>болер</w:t>
      </w:r>
      <w:proofErr w:type="spellEnd"/>
      <w:r>
        <w:t>).</w:t>
      </w:r>
    </w:p>
    <w:p w:rsidR="00DE65B9" w:rsidRDefault="0064352D">
      <w:pPr>
        <w:pStyle w:val="10"/>
        <w:keepNext/>
        <w:keepLines/>
        <w:shd w:val="clear" w:color="auto" w:fill="auto"/>
        <w:spacing w:after="281" w:line="576" w:lineRule="exact"/>
        <w:ind w:left="40" w:right="1240"/>
        <w:jc w:val="left"/>
      </w:pPr>
      <w:bookmarkStart w:id="2" w:name="bookmark2"/>
      <w:r>
        <w:t>Конструктивные параметры многоквартирного дома.</w:t>
      </w:r>
      <w:bookmarkEnd w:id="2"/>
    </w:p>
    <w:p w:rsidR="00A97325" w:rsidRDefault="0064352D" w:rsidP="00A97325">
      <w:pPr>
        <w:pStyle w:val="11"/>
        <w:shd w:val="clear" w:color="auto" w:fill="auto"/>
        <w:spacing w:before="0" w:after="224" w:line="300" w:lineRule="exact"/>
        <w:ind w:left="40"/>
      </w:pPr>
      <w:r>
        <w:t>Фундамент</w:t>
      </w:r>
      <w:proofErr w:type="gramStart"/>
      <w:r>
        <w:t>ы-</w:t>
      </w:r>
      <w:proofErr w:type="gramEnd"/>
      <w:r>
        <w:t xml:space="preserve"> сборные ж\бетон, блоки.</w:t>
      </w:r>
    </w:p>
    <w:p w:rsidR="00DE65B9" w:rsidRDefault="0064352D" w:rsidP="00A97325">
      <w:pPr>
        <w:pStyle w:val="11"/>
        <w:shd w:val="clear" w:color="auto" w:fill="auto"/>
        <w:spacing w:before="0" w:after="224" w:line="300" w:lineRule="exact"/>
        <w:ind w:left="40"/>
      </w:pPr>
      <w:r>
        <w:t xml:space="preserve">Стены кирпичные. Перегородки гипсобетонные. Перекрытия ж\бетонные с утеплением. Крыша совмещенная, рубероид </w:t>
      </w:r>
      <w:proofErr w:type="gramStart"/>
      <w:r>
        <w:t>по</w:t>
      </w:r>
      <w:proofErr w:type="gramEnd"/>
      <w:r>
        <w:t xml:space="preserve"> ж\</w:t>
      </w:r>
      <w:proofErr w:type="gramStart"/>
      <w:r>
        <w:t>бет</w:t>
      </w:r>
      <w:proofErr w:type="gramEnd"/>
      <w:r>
        <w:t xml:space="preserve"> перекрытию. Окна двойные.</w:t>
      </w:r>
    </w:p>
    <w:p w:rsidR="00DE65B9" w:rsidRDefault="0064352D">
      <w:pPr>
        <w:pStyle w:val="10"/>
        <w:keepNext/>
        <w:keepLines/>
        <w:shd w:val="clear" w:color="auto" w:fill="auto"/>
        <w:spacing w:after="204" w:line="380" w:lineRule="exact"/>
        <w:ind w:left="520"/>
        <w:jc w:val="left"/>
      </w:pPr>
      <w:bookmarkStart w:id="3" w:name="bookmark3"/>
      <w:r>
        <w:t>Благоустройство жилой площади.</w:t>
      </w:r>
      <w:bookmarkEnd w:id="3"/>
    </w:p>
    <w:p w:rsidR="00A97325" w:rsidRDefault="00A97325">
      <w:pPr>
        <w:pStyle w:val="11"/>
        <w:shd w:val="clear" w:color="auto" w:fill="auto"/>
        <w:spacing w:before="0" w:line="451" w:lineRule="exact"/>
        <w:ind w:left="40" w:right="1240"/>
        <w:jc w:val="left"/>
      </w:pPr>
      <w:r>
        <w:rPr>
          <w:sz w:val="28"/>
          <w:szCs w:val="28"/>
        </w:rPr>
        <w:t xml:space="preserve">5-ти этажный многоквартирный жилой дом со всеми видами благоустройства: холодное и горячее </w:t>
      </w:r>
      <w:hyperlink r:id="rId8" w:tgtFrame="_self" w:tooltip="Водоснабжение и канализация" w:history="1">
        <w:r>
          <w:rPr>
            <w:rStyle w:val="a3"/>
            <w:color w:val="000000"/>
            <w:sz w:val="28"/>
            <w:szCs w:val="28"/>
            <w:u w:val="none"/>
          </w:rPr>
          <w:t>водоснабжение</w:t>
        </w:r>
      </w:hyperlink>
      <w:r>
        <w:rPr>
          <w:sz w:val="28"/>
          <w:szCs w:val="28"/>
        </w:rPr>
        <w:t xml:space="preserve">, водоотведение, централизованное отопление, ванна, </w:t>
      </w:r>
      <w:hyperlink r:id="rId9" w:tgtFrame="_self" w:tooltip="Газоснабжение" w:history="1">
        <w:r>
          <w:rPr>
            <w:rStyle w:val="a3"/>
            <w:color w:val="000000"/>
            <w:sz w:val="28"/>
            <w:szCs w:val="28"/>
            <w:u w:val="none"/>
          </w:rPr>
          <w:t>газоснабжение</w:t>
        </w:r>
      </w:hyperlink>
      <w:bookmarkStart w:id="4" w:name="_GoBack"/>
      <w:bookmarkEnd w:id="4"/>
    </w:p>
    <w:sectPr w:rsidR="00A97325">
      <w:type w:val="continuous"/>
      <w:pgSz w:w="11909" w:h="16838"/>
      <w:pgMar w:top="1820" w:right="1121" w:bottom="1820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2D" w:rsidRDefault="0064352D">
      <w:r>
        <w:separator/>
      </w:r>
    </w:p>
  </w:endnote>
  <w:endnote w:type="continuationSeparator" w:id="0">
    <w:p w:rsidR="0064352D" w:rsidRDefault="0064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2D" w:rsidRDefault="0064352D"/>
  </w:footnote>
  <w:footnote w:type="continuationSeparator" w:id="0">
    <w:p w:rsidR="0064352D" w:rsidRDefault="006435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835"/>
    <w:multiLevelType w:val="multilevel"/>
    <w:tmpl w:val="0E54EC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3318C4"/>
    <w:multiLevelType w:val="multilevel"/>
    <w:tmpl w:val="81785D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65B9"/>
    <w:rsid w:val="0064352D"/>
    <w:rsid w:val="00A97325"/>
    <w:rsid w:val="00D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518" w:lineRule="exact"/>
    </w:pPr>
    <w:rPr>
      <w:rFonts w:ascii="Calibri" w:eastAsia="Calibri" w:hAnsi="Calibri" w:cs="Calibri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648" w:lineRule="exact"/>
      <w:jc w:val="both"/>
    </w:pPr>
    <w:rPr>
      <w:rFonts w:ascii="Calibri" w:eastAsia="Calibri" w:hAnsi="Calibri" w:cs="Calibri"/>
      <w:sz w:val="30"/>
      <w:szCs w:val="30"/>
    </w:rPr>
  </w:style>
  <w:style w:type="table" w:styleId="a5">
    <w:name w:val="Table Grid"/>
    <w:basedOn w:val="a1"/>
    <w:rsid w:val="00A97325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azosnab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Гаечка</cp:lastModifiedBy>
  <cp:revision>2</cp:revision>
  <cp:lastPrinted>2016-05-05T08:39:00Z</cp:lastPrinted>
  <dcterms:created xsi:type="dcterms:W3CDTF">2016-05-05T08:30:00Z</dcterms:created>
  <dcterms:modified xsi:type="dcterms:W3CDTF">2016-05-05T08:41:00Z</dcterms:modified>
</cp:coreProperties>
</file>